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libri" w:hAnsi="Calibri" w:eastAsia="Calibri" w:cs="Calibri"/>
          <w:b w:val="false"/>
          <w:b w:val="false"/>
          <w:position w:val="0"/>
          <w:sz w:val="24"/>
          <w:sz w:val="22"/>
          <w:szCs w:val="22"/>
          <w:vertAlign w:val="baseline"/>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r>
        <w:br w:type="page"/>
      </w:r>
    </w:p>
    <w:p>
      <w:pPr>
        <w:pStyle w:val="Normal"/>
        <w:jc w:val="both"/>
        <w:rPr>
          <w:rFonts w:ascii="Calibri" w:hAnsi="Calibri" w:eastAsia="Calibri" w:cs="Calibri"/>
          <w:color w:val="008000"/>
          <w:sz w:val="22"/>
          <w:szCs w:val="22"/>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w:t>
      </w:r>
      <w:r>
        <w:rPr>
          <w:rFonts w:eastAsia="Calibri" w:cs="Calibri" w:ascii="Calibri" w:hAnsi="Calibri"/>
          <w:position w:val="0"/>
          <w:sz w:val="22"/>
          <w:sz w:val="22"/>
          <w:szCs w:val="22"/>
          <w:vertAlign w:val="baseline"/>
        </w:rPr>
        <w: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 xml:space="preserve">SNNs emulate the real behavior of neurons in different levels of detail. The more detailed the biological part is emulated, the greater the computational complexity. Most of today’s SNNs use a very detailed model (e.g., Leaky Integrate-and-Fire (LIF)). In contrast, the </w:t>
      </w:r>
      <w:r>
        <w:rPr>
          <w:rFonts w:eastAsia="Calibri" w:cs="Calibri" w:ascii="Calibri" w:hAnsi="Calibri"/>
          <w:position w:val="0"/>
          <w:sz w:val="22"/>
          <w:sz w:val="22"/>
          <w:szCs w:val="22"/>
          <w:vertAlign w:val="baseline"/>
        </w:rPr>
        <w:t>SbS</w:t>
      </w:r>
      <w:r>
        <w:rPr>
          <w:rFonts w:eastAsia="Calibri" w:cs="Calibri" w:ascii="Calibri" w:hAnsi="Calibri"/>
          <w:position w:val="0"/>
          <w:sz w:val="22"/>
          <w:sz w:val="22"/>
          <w:szCs w:val="22"/>
          <w:vertAlign w:val="baseline"/>
        </w:rPr>
        <w:t xml:space="preserve">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w:t>
      </w:r>
      <w:r>
        <w:rPr>
          <w:rFonts w:eastAsia="Calibri" w:cs="Calibri" w:ascii="Calibri" w:hAnsi="Calibri"/>
          <w:position w:val="0"/>
          <w:sz w:val="22"/>
          <w:sz w:val="22"/>
          <w:szCs w:val="22"/>
          <w:vertAlign w:val="baseline"/>
        </w:rPr>
        <w:t>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stating the advantages of SNN and the levels of biological realism, and the simplified complexity of SbS networks. </w:t>
      </w:r>
      <w:r>
        <w:rPr>
          <w:rFonts w:eastAsia="Calibri" w:cs="Calibri" w:ascii="Calibri" w:hAnsi="Calibri"/>
          <w:position w:val="0"/>
          <w:sz w:val="22"/>
          <w:sz w:val="22"/>
          <w:szCs w:val="22"/>
          <w:vertAlign w:val="baseline"/>
        </w:rPr>
        <w:t xml:space="preserve">This was added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1</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drawing>
          <wp:anchor behindDoc="0" distT="0" distB="0" distL="0" distR="0" simplePos="0" locked="0" layoutInCell="1" allowOverlap="1" relativeHeight="11">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 xml:space="preserve">Furthermore, we mention our practical and scientific motivations </w:t>
      </w:r>
      <w:r>
        <w:rPr>
          <w:rFonts w:eastAsia="Calibri" w:cs="Calibri" w:ascii="Calibri" w:hAnsi="Calibri"/>
          <w:position w:val="0"/>
          <w:sz w:val="22"/>
          <w:sz w:val="22"/>
          <w:szCs w:val="22"/>
          <w:vertAlign w:val="baseline"/>
        </w:rPr>
        <w:t xml:space="preserve">in </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r>
    </w:p>
    <w:p>
      <w:pPr>
        <w:pStyle w:val="Normal"/>
        <w:jc w:val="both"/>
        <w:rPr/>
      </w:pPr>
      <w:r>
        <w:drawing>
          <wp:anchor behindDoc="0" distT="0" distB="0" distL="0" distR="0" simplePos="0" locked="0" layoutInCell="1" allowOverlap="1" relativeHeight="12">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54" t="6999" r="21982" b="3205"/>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SbS incorporates the inherent robustness</w:t>
      </w:r>
      <w:r>
        <w:rPr>
          <w:rFonts w:eastAsia="Calibri" w:cs="Calibri" w:ascii="Calibri" w:hAnsi="Calibri"/>
          <w:position w:val="0"/>
          <w:sz w:val="22"/>
          <w:sz w:val="22"/>
          <w:szCs w:val="22"/>
          <w:vertAlign w:val="baseline"/>
        </w:rPr>
        <w:t xml:space="preserve"> of</w:t>
      </w:r>
      <w:r>
        <w:rPr>
          <w:rFonts w:eastAsia="Calibri" w:cs="Calibri" w:ascii="Calibri" w:hAnsi="Calibri"/>
          <w:position w:val="0"/>
          <w:sz w:val="22"/>
          <w:sz w:val="22"/>
          <w:szCs w:val="22"/>
          <w:vertAlign w:val="baseline"/>
        </w:rPr>
        <w:t xml:space="preserve"> SNNs </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 xml:space="preserve">superior </w:t>
      </w:r>
      <w:r>
        <w:rPr>
          <w:rFonts w:eastAsia="Calibri" w:cs="Calibri" w:ascii="Calibri" w:hAnsi="Calibri"/>
          <w:position w:val="0"/>
          <w:sz w:val="22"/>
          <w:sz w:val="22"/>
          <w:szCs w:val="22"/>
          <w:vertAlign w:val="baseline"/>
        </w:rPr>
        <w:t>resilience</w:t>
      </w:r>
      <w:r>
        <w:rPr>
          <w:rFonts w:eastAsia="Calibri" w:cs="Calibri" w:ascii="Calibri" w:hAnsi="Calibri"/>
          <w:position w:val="0"/>
          <w:sz w:val="22"/>
          <w:sz w:val="22"/>
          <w:szCs w:val="22"/>
          <w:vertAlign w:val="baseline"/>
        </w:rPr>
        <w:t xml:space="preserve"> against </w:t>
      </w:r>
      <w:r>
        <w:rPr>
          <w:rFonts w:eastAsia="Calibri" w:cs="Calibri" w:ascii="Calibri" w:hAnsi="Calibri"/>
          <w:position w:val="0"/>
          <w:sz w:val="22"/>
          <w:sz w:val="22"/>
          <w:szCs w:val="22"/>
          <w:vertAlign w:val="baseline"/>
        </w:rPr>
        <w:t>disturbances</w:t>
      </w:r>
      <w:r>
        <w:rPr>
          <w:rFonts w:eastAsia="Calibri" w:cs="Calibri" w:ascii="Calibri" w:hAnsi="Calibri"/>
          <w:position w:val="0"/>
          <w:sz w:val="22"/>
          <w:sz w:val="22"/>
          <w:szCs w:val="22"/>
          <w:vertAlign w:val="baseline"/>
        </w:rPr>
        <w:t xml:space="preserve"> and the possibility of more efficient asynchronous parallelization</w:t>
      </w:r>
      <w:r>
        <w:rPr>
          <w:rFonts w:eastAsia="Calibri" w:cs="Calibri" w:ascii="Calibri" w:hAnsi="Calibri"/>
          <w:position w:val="0"/>
          <w:sz w:val="22"/>
          <w:sz w:val="22"/>
          <w:szCs w:val="22"/>
          <w:vertAlign w:val="baseline"/>
        </w:rPr>
        <w:t>) and</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the regular flow of information from CNNs </w:t>
      </w:r>
      <w:r>
        <w:rPr>
          <w:rFonts w:eastAsia="Calibri" w:cs="Calibri" w:ascii="Calibri" w:hAnsi="Calibri"/>
          <w:position w:val="0"/>
          <w:sz w:val="22"/>
          <w:sz w:val="22"/>
          <w:szCs w:val="22"/>
          <w:vertAlign w:val="baseline"/>
        </w:rPr>
        <w:t>(explicit</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vector </w:t>
      </w:r>
      <w:r>
        <w:rPr>
          <w:rFonts w:eastAsia="Calibri" w:cs="Calibri" w:ascii="Calibri" w:hAnsi="Calibri"/>
          <w:position w:val="0"/>
          <w:sz w:val="22"/>
          <w:sz w:val="22"/>
          <w:szCs w:val="22"/>
          <w:vertAlign w:val="baseline"/>
        </w:rPr>
        <w:t>operations</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clarifying this point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3">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09" t="8419" r="23041" b="5088"/>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 xml:space="preserve">The computational cost of SbS network models is higher compared to equivalent CNN models and lower compared to regular SNN models (e.g., Leaky Integrate-and-Fire). </w:t>
      </w:r>
      <w:r>
        <w:rPr>
          <w:rFonts w:eastAsia="Calibri" w:cs="Calibri" w:ascii="Calibri" w:hAnsi="Calibri"/>
          <w:position w:val="0"/>
          <w:sz w:val="22"/>
          <w:sz w:val="22"/>
          <w:szCs w:val="22"/>
          <w:vertAlign w:val="baseline"/>
        </w:rPr>
        <w:t>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providing a simplified SbS algorithm and the computational cost in multiply-accumulate (MAC) operations in </w:t>
      </w:r>
      <w:r>
        <w:rPr>
          <w:rFonts w:eastAsia="Calibri" w:cs="Calibri" w:ascii="Calibri" w:hAnsi="Calibri"/>
          <w:position w:val="0"/>
          <w:sz w:val="22"/>
          <w:sz w:val="22"/>
          <w:szCs w:val="22"/>
          <w:vertAlign w:val="baseline"/>
        </w:rPr>
        <w:t>Section III- C (p</w:t>
      </w:r>
      <w:r>
        <w:rPr>
          <w:rFonts w:eastAsia="Calibri" w:cs="Calibri" w:ascii="Calibri" w:hAnsi="Calibri"/>
          <w:position w:val="0"/>
          <w:sz w:val="22"/>
          <w:sz w:val="22"/>
          <w:szCs w:val="22"/>
          <w:vertAlign w:val="baseline"/>
        </w:rPr>
        <w:t>age 4</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14">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27" t="9641" r="22940"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w:t>
      </w:r>
      <w:r>
        <w:rPr>
          <w:rFonts w:eastAsia="Calibri" w:cs="Calibri" w:ascii="Calibri" w:hAnsi="Calibri"/>
          <w:b/>
          <w:sz w:val="22"/>
          <w:szCs w:val="22"/>
        </w:rPr>
        <w:t xml:space="preserve">/ </w:t>
      </w:r>
      <w:r>
        <w:rPr>
          <w:rFonts w:eastAsia="Calibri" w:cs="Calibri" w:ascii="Calibri" w:hAnsi="Calibri"/>
          <w:b/>
          <w:sz w:val="22"/>
          <w:szCs w:val="22"/>
        </w:rPr>
        <w:t xml:space="preserve">action: </w:t>
      </w:r>
      <w:r>
        <w:rPr>
          <w:rFonts w:eastAsia="Calibri" w:cs="Calibri" w:ascii="Calibri" w:hAnsi="Calibri"/>
          <w:sz w:val="22"/>
          <w:szCs w:val="22"/>
        </w:rPr>
        <w:t xml:space="preserve">We updated the manuscript by </w:t>
      </w:r>
      <w:r>
        <w:rPr>
          <w:rFonts w:eastAsia="Calibri" w:cs="Calibri" w:ascii="Calibri" w:hAnsi="Calibri"/>
          <w:sz w:val="22"/>
          <w:szCs w:val="22"/>
        </w:rPr>
        <w:t>add</w:t>
      </w:r>
      <w:r>
        <w:rPr>
          <w:rFonts w:eastAsia="Calibri" w:cs="Calibri" w:ascii="Calibri" w:hAnsi="Calibri"/>
          <w:sz w:val="22"/>
          <w:szCs w:val="22"/>
        </w:rPr>
        <w:t xml:space="preserve">ing </w:t>
      </w:r>
      <w:r>
        <w:rPr>
          <w:rFonts w:eastAsia="Calibri" w:cs="Calibri" w:ascii="Calibri" w:hAnsi="Calibri"/>
          <w:sz w:val="22"/>
          <w:szCs w:val="22"/>
        </w:rPr>
        <w:t xml:space="preserve">further explanations of SbS </w:t>
      </w:r>
      <w:r>
        <w:rPr>
          <w:rFonts w:eastAsia="Calibri" w:cs="Calibri" w:ascii="Calibri" w:hAnsi="Calibri"/>
          <w:sz w:val="22"/>
          <w:szCs w:val="22"/>
        </w:rPr>
        <w:t xml:space="preserve">model </w:t>
      </w:r>
      <w:r>
        <w:rPr>
          <w:rFonts w:eastAsia="Calibri" w:cs="Calibri" w:ascii="Calibri" w:hAnsi="Calibri"/>
          <w:sz w:val="22"/>
          <w:szCs w:val="22"/>
        </w:rPr>
        <w:t xml:space="preserve">in </w:t>
      </w:r>
      <w:r>
        <w:rPr>
          <w:rFonts w:eastAsia="Calibri" w:cs="Calibri" w:ascii="Calibri" w:hAnsi="Calibri"/>
          <w:sz w:val="22"/>
          <w:szCs w:val="22"/>
        </w:rPr>
        <w:t>Section III – A (</w:t>
      </w:r>
      <w:r>
        <w:rPr>
          <w:rFonts w:eastAsia="Calibri" w:cs="Calibri" w:ascii="Calibri" w:hAnsi="Calibri"/>
          <w:sz w:val="22"/>
          <w:szCs w:val="22"/>
        </w:rPr>
        <w:t>page 4</w:t>
      </w:r>
      <w:r>
        <w:rPr>
          <w:rFonts w:eastAsia="Calibri" w:cs="Calibri" w:ascii="Calibri" w:hAnsi="Calibri"/>
          <w:sz w:val="22"/>
          <w:szCs w:val="22"/>
        </w:rPr>
        <w:t>)</w:t>
      </w:r>
      <w:r>
        <w:rPr>
          <w:rFonts w:eastAsia="Calibri" w:cs="Calibri" w:ascii="Calibri" w:hAnsi="Calibri"/>
          <w:sz w:val="22"/>
          <w:szCs w:val="22"/>
        </w:rPr>
        <w:t xml:space="preserve">, the basic network overview </w:t>
      </w:r>
      <w:r>
        <w:rPr>
          <w:rFonts w:eastAsia="Calibri" w:cs="Calibri" w:ascii="Calibri" w:hAnsi="Calibri"/>
          <w:sz w:val="22"/>
          <w:szCs w:val="22"/>
        </w:rPr>
        <w:t>in Section III – B (page 4),</w:t>
      </w:r>
      <w:r>
        <w:rPr>
          <w:rFonts w:eastAsia="Calibri" w:cs="Calibri" w:ascii="Calibri" w:hAnsi="Calibri"/>
          <w:sz w:val="22"/>
          <w:szCs w:val="22"/>
        </w:rPr>
        <w:t xml:space="preserve"> a simplified pseudo-code </w:t>
      </w:r>
      <w:r>
        <w:rPr>
          <w:rFonts w:eastAsia="Calibri" w:cs="Calibri" w:ascii="Calibri" w:hAnsi="Calibri"/>
          <w:sz w:val="22"/>
          <w:szCs w:val="22"/>
        </w:rPr>
        <w:t xml:space="preserve">in </w:t>
      </w:r>
      <w:r>
        <w:rPr>
          <w:rFonts w:eastAsia="Calibri" w:cs="Calibri" w:ascii="Calibri" w:hAnsi="Calibri"/>
          <w:sz w:val="22"/>
          <w:szCs w:val="22"/>
        </w:rPr>
        <w:t>Section III – C</w:t>
      </w:r>
      <w:r>
        <w:rPr>
          <w:rFonts w:eastAsia="Calibri" w:cs="Calibri" w:ascii="Calibri" w:hAnsi="Calibri"/>
          <w:sz w:val="22"/>
          <w:szCs w:val="22"/>
        </w:rPr>
        <w:t xml:space="preserve"> </w:t>
      </w:r>
      <w:r>
        <w:rPr>
          <w:rFonts w:eastAsia="Calibri" w:cs="Calibri" w:ascii="Calibri" w:hAnsi="Calibri"/>
          <w:sz w:val="22"/>
          <w:szCs w:val="22"/>
        </w:rPr>
        <w:t>(</w:t>
      </w:r>
      <w:r>
        <w:rPr>
          <w:rFonts w:eastAsia="Calibri" w:cs="Calibri" w:ascii="Calibri" w:hAnsi="Calibri"/>
          <w:sz w:val="22"/>
          <w:szCs w:val="22"/>
        </w:rPr>
        <w:t>page 5</w:t>
      </w:r>
      <w:r>
        <w:rPr>
          <w:rFonts w:eastAsia="Calibri" w:cs="Calibri" w:ascii="Calibri" w:hAnsi="Calibri"/>
          <w:sz w:val="22"/>
          <w:szCs w:val="22"/>
        </w:rPr>
        <w:t>)</w:t>
      </w:r>
      <w:r>
        <w:rPr>
          <w:rFonts w:eastAsia="Calibri" w:cs="Calibri" w:ascii="Calibri" w:hAnsi="Calibri"/>
          <w:sz w:val="22"/>
          <w:szCs w:val="22"/>
        </w:rPr>
        <w:t xml:space="preserve">, and detailed algorithm in supplementary  materials </w:t>
      </w:r>
      <w:r>
        <w:rPr>
          <w:rFonts w:eastAsia="Calibri" w:cs="Calibri" w:ascii="Calibri" w:hAnsi="Calibri"/>
          <w:sz w:val="22"/>
          <w:szCs w:val="22"/>
        </w:rPr>
        <w:t>(</w:t>
      </w:r>
      <w:r>
        <w:rPr>
          <w:rFonts w:eastAsia="Calibri" w:cs="Calibri" w:ascii="Calibri" w:hAnsi="Calibri"/>
          <w:sz w:val="22"/>
          <w:szCs w:val="22"/>
        </w:rPr>
        <w:t>page 16 and 17</w:t>
      </w:r>
      <w:r>
        <w:rPr>
          <w:rFonts w:eastAsia="Calibri" w:cs="Calibri" w:ascii="Calibri" w:hAnsi="Calibri"/>
          <w:sz w:val="22"/>
          <w:szCs w:val="22"/>
        </w:rPr>
        <w:t>)</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5">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23" t="10267" r="22736"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6">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70"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w:t>
      </w:r>
      <w:r>
        <w:rPr>
          <w:rFonts w:eastAsia="Calibri" w:cs="Calibri" w:ascii="Calibri" w:hAnsi="Calibri"/>
          <w:sz w:val="22"/>
          <w:szCs w:val="22"/>
        </w:rPr>
        <w: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 xml:space="preserve">We updated the manuscript by </w:t>
      </w:r>
      <w:r>
        <w:rPr>
          <w:rFonts w:eastAsia="Calibri" w:cs="Calibri" w:ascii="Calibri" w:hAnsi="Calibri"/>
          <w:sz w:val="22"/>
          <w:szCs w:val="22"/>
        </w:rPr>
        <w:t xml:space="preserve">clarifying that the tensor flow network is a CNN </w:t>
      </w:r>
      <w:r>
        <w:rPr>
          <w:rFonts w:eastAsia="Calibri" w:cs="Calibri" w:ascii="Calibri" w:hAnsi="Calibri"/>
          <w:sz w:val="22"/>
          <w:szCs w:val="22"/>
        </w:rPr>
        <w:t xml:space="preserve">in </w:t>
      </w:r>
      <w:r>
        <w:rPr>
          <w:rFonts w:eastAsia="Calibri" w:cs="Calibri" w:ascii="Calibri" w:hAnsi="Calibri"/>
          <w:sz w:val="22"/>
          <w:szCs w:val="22"/>
        </w:rPr>
        <w:t>Section III – D (page 4</w:t>
      </w:r>
      <w:r>
        <w:rPr>
          <w:rFonts w:eastAsia="Calibri" w:cs="Calibri" w:ascii="Calibri" w:hAnsi="Calibri"/>
          <w:sz w:val="22"/>
          <w:szCs w:val="22"/>
        </w:rPr>
        <w:t>), a</w:t>
      </w:r>
      <w:r>
        <w:rPr>
          <w:rFonts w:eastAsia="Calibri" w:cs="Calibri" w:ascii="Calibri" w:hAnsi="Calibri"/>
          <w:sz w:val="22"/>
          <w:szCs w:val="22"/>
        </w:rPr>
        <w:t xml:space="preserve">nd </w:t>
      </w:r>
      <w:r>
        <w:rPr>
          <w:rFonts w:eastAsia="Calibri" w:cs="Calibri" w:ascii="Calibri" w:hAnsi="Calibri"/>
          <w:sz w:val="22"/>
          <w:szCs w:val="22"/>
        </w:rPr>
        <w:t xml:space="preserve">in Fig. 4 we stated the usage of </w:t>
      </w:r>
      <w:r>
        <w:rPr>
          <w:rFonts w:eastAsia="Calibri" w:cs="Calibri" w:ascii="Calibri" w:hAnsi="Calibri"/>
          <w:sz w:val="22"/>
          <w:szCs w:val="22"/>
        </w:rPr>
        <w:t xml:space="preserve">positive additive uniformly distributed noise. This was clarified in </w:t>
      </w:r>
      <w:bookmarkStart w:id="0" w:name="__DdeLink__228_4061093560"/>
      <w:r>
        <w:rPr>
          <w:rFonts w:eastAsia="Calibri" w:cs="Calibri" w:ascii="Calibri" w:hAnsi="Calibri"/>
          <w:sz w:val="22"/>
          <w:szCs w:val="22"/>
        </w:rPr>
        <w:t>Section III – D (page 4</w:t>
      </w:r>
      <w:bookmarkEnd w:id="0"/>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7">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27" t="7443" r="22631"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46"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85" t="55378"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85"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1"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03"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85"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Thanks for this observation.</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rFonts w:ascii="Calibri" w:hAnsi="Calibri" w:eastAsia="Calibri" w:cs="Calibri"/>
          <w:b w:val="false"/>
          <w:b w:val="false"/>
          <w:color w:val="000090"/>
          <w:position w:val="0"/>
          <w:sz w:val="24"/>
          <w:sz w:val="22"/>
          <w:szCs w:val="22"/>
          <w:vertAlign w:val="baseline"/>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qFormat/>
    <w:pPr>
      <w:keepNext w:val="true"/>
      <w:keepLines/>
      <w:widowControl w:val="false"/>
      <w:spacing w:lineRule="auto" w:line="240" w:before="480" w:after="120"/>
    </w:pPr>
    <w:rPr>
      <w:rFonts w:ascii="Cambria" w:hAnsi="Cambria" w:eastAsia="Cambria" w:cs="Cambria"/>
      <w:b/>
      <w:color w:val="auto"/>
      <w:kern w:val="0"/>
      <w:sz w:val="48"/>
      <w:szCs w:val="48"/>
      <w:lang w:val="en-US" w:eastAsia="zh-CN" w:bidi="hi-IN"/>
    </w:rPr>
  </w:style>
  <w:style w:type="paragraph" w:styleId="Heading2">
    <w:name w:val="Heading 2"/>
    <w:qFormat/>
    <w:pPr>
      <w:keepNext w:val="true"/>
      <w:keepLines/>
      <w:widowControl w:val="false"/>
      <w:spacing w:lineRule="auto" w:line="240" w:before="360" w:after="80"/>
    </w:pPr>
    <w:rPr>
      <w:rFonts w:ascii="Cambria" w:hAnsi="Cambria" w:eastAsia="Cambria" w:cs="Cambria"/>
      <w:b/>
      <w:color w:val="auto"/>
      <w:kern w:val="0"/>
      <w:sz w:val="36"/>
      <w:szCs w:val="36"/>
      <w:lang w:val="en-US" w:eastAsia="zh-CN" w:bidi="hi-IN"/>
    </w:rPr>
  </w:style>
  <w:style w:type="paragraph" w:styleId="Heading3">
    <w:name w:val="Heading 3"/>
    <w:qFormat/>
    <w:pPr>
      <w:keepNext w:val="true"/>
      <w:keepLines/>
      <w:widowControl w:val="false"/>
      <w:spacing w:lineRule="auto" w:line="240" w:before="280" w:after="80"/>
    </w:pPr>
    <w:rPr>
      <w:rFonts w:ascii="Cambria" w:hAnsi="Cambria" w:eastAsia="Cambria" w:cs="Cambria"/>
      <w:b/>
      <w:color w:val="auto"/>
      <w:kern w:val="0"/>
      <w:sz w:val="28"/>
      <w:szCs w:val="28"/>
      <w:lang w:val="en-US" w:eastAsia="zh-CN" w:bidi="hi-IN"/>
    </w:rPr>
  </w:style>
  <w:style w:type="paragraph" w:styleId="Heading4">
    <w:name w:val="Heading 4"/>
    <w:qFormat/>
    <w:pPr>
      <w:keepNext w:val="true"/>
      <w:keepLines/>
      <w:widowControl w:val="false"/>
      <w:spacing w:lineRule="auto" w:line="240" w:before="240" w:after="40"/>
    </w:pPr>
    <w:rPr>
      <w:rFonts w:ascii="Cambria" w:hAnsi="Cambria" w:eastAsia="Cambria" w:cs="Cambria"/>
      <w:b/>
      <w:color w:val="auto"/>
      <w:kern w:val="0"/>
      <w:sz w:val="24"/>
      <w:szCs w:val="24"/>
      <w:lang w:val="en-US" w:eastAsia="zh-CN" w:bidi="hi-IN"/>
    </w:rPr>
  </w:style>
  <w:style w:type="paragraph" w:styleId="Heading5">
    <w:name w:val="Heading 5"/>
    <w:qFormat/>
    <w:pPr>
      <w:keepNext w:val="true"/>
      <w:keepLines/>
      <w:widowControl w:val="false"/>
      <w:spacing w:lineRule="auto" w:line="240" w:before="220" w:after="40"/>
    </w:pPr>
    <w:rPr>
      <w:rFonts w:ascii="Cambria" w:hAnsi="Cambria" w:eastAsia="Cambria" w:cs="Cambria"/>
      <w:b/>
      <w:color w:val="auto"/>
      <w:kern w:val="0"/>
      <w:sz w:val="22"/>
      <w:szCs w:val="22"/>
      <w:lang w:val="en-US" w:eastAsia="zh-CN" w:bidi="hi-IN"/>
    </w:rPr>
  </w:style>
  <w:style w:type="paragraph" w:styleId="Heading6">
    <w:name w:val="Heading 6"/>
    <w:qFormat/>
    <w:pPr>
      <w:keepNext w:val="true"/>
      <w:keepLines/>
      <w:widowControl w:val="false"/>
      <w:spacing w:lineRule="auto" w:line="240" w:before="200" w:after="40"/>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280</TotalTime>
  <Application>LibreOffice/6.0.7.3$Linux_X86_64 LibreOffice_project/00m0$Build-3</Application>
  <Pages>14</Pages>
  <Words>2259</Words>
  <Characters>12423</Characters>
  <CharactersWithSpaces>14649</CharactersWithSpaces>
  <Paragraphs>109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2021-03-30T16:15:22Z</dcterms:modified>
  <cp:revision>13</cp:revision>
  <dc:subject/>
  <dc:title/>
</cp:coreProperties>
</file>